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11A" w:rsidRPr="0044711A" w:rsidRDefault="009240F1">
      <w:pPr>
        <w:pStyle w:val="1"/>
        <w:widowControl/>
        <w:ind w:left="452"/>
        <w:rPr>
          <w:rFonts w:ascii="黑体" w:eastAsia="黑体" w:hAnsi="黑体"/>
          <w:sz w:val="32"/>
          <w:shd w:val="clear" w:color="auto" w:fill="FFFFFF"/>
        </w:rPr>
      </w:pPr>
      <w:r w:rsidRPr="0044711A">
        <w:rPr>
          <w:rFonts w:ascii="黑体" w:eastAsia="黑体" w:hAnsi="黑体"/>
          <w:sz w:val="32"/>
          <w:shd w:val="clear" w:color="auto" w:fill="FFFFFF"/>
        </w:rPr>
        <w:t>文华奖学金评选办法</w:t>
      </w:r>
    </w:p>
    <w:p w:rsidR="000C0564" w:rsidRPr="0044711A" w:rsidRDefault="009240F1">
      <w:pPr>
        <w:pStyle w:val="1"/>
        <w:widowControl/>
        <w:ind w:left="452"/>
        <w:rPr>
          <w:rFonts w:hint="default"/>
          <w:b w:val="0"/>
          <w:sz w:val="28"/>
        </w:rPr>
      </w:pPr>
      <w:r w:rsidRPr="0044711A">
        <w:rPr>
          <w:b w:val="0"/>
          <w:sz w:val="28"/>
          <w:shd w:val="clear" w:color="auto" w:fill="FFFFFF"/>
        </w:rPr>
        <w:t>（学生〔</w:t>
      </w:r>
      <w:r w:rsidRPr="0044711A">
        <w:rPr>
          <w:b w:val="0"/>
          <w:sz w:val="28"/>
          <w:shd w:val="clear" w:color="auto" w:fill="FFFFFF"/>
        </w:rPr>
        <w:t>2016</w:t>
      </w:r>
      <w:r w:rsidRPr="0044711A">
        <w:rPr>
          <w:b w:val="0"/>
          <w:sz w:val="28"/>
          <w:shd w:val="clear" w:color="auto" w:fill="FFFFFF"/>
        </w:rPr>
        <w:t>〕</w:t>
      </w:r>
      <w:r w:rsidRPr="0044711A">
        <w:rPr>
          <w:b w:val="0"/>
          <w:sz w:val="28"/>
          <w:shd w:val="clear" w:color="auto" w:fill="FFFFFF"/>
        </w:rPr>
        <w:t>1</w:t>
      </w:r>
      <w:r w:rsidRPr="0044711A">
        <w:rPr>
          <w:b w:val="0"/>
          <w:sz w:val="28"/>
          <w:shd w:val="clear" w:color="auto" w:fill="FFFFFF"/>
        </w:rPr>
        <w:t>号）</w:t>
      </w:r>
      <w:r w:rsidRPr="0044711A">
        <w:rPr>
          <w:b w:val="0"/>
          <w:sz w:val="28"/>
          <w:shd w:val="clear" w:color="auto" w:fill="FFFFFF"/>
        </w:rPr>
        <w:t xml:space="preserve"> </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为鼓励和帮助品学兼优的家庭经济困难学生顺利完成学业，我校出版社设立“西北农林科技大学文华奖学金”。为做好奖学金评定及发放工作，结合学校实际，特制定本办法。</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奖励对象为我校正式注册的全日制二年级及以上本科生，每年奖励名额</w:t>
      </w:r>
      <w:r>
        <w:rPr>
          <w:rFonts w:ascii="宋体" w:eastAsia="宋体" w:hAnsi="宋体" w:cs="宋体" w:hint="eastAsia"/>
          <w:sz w:val="21"/>
          <w:szCs w:val="21"/>
          <w:shd w:val="clear" w:color="auto" w:fill="FFFFFF"/>
        </w:rPr>
        <w:t>20</w:t>
      </w:r>
      <w:r>
        <w:rPr>
          <w:rFonts w:ascii="宋体" w:eastAsia="宋体" w:hAnsi="宋体" w:cs="宋体" w:hint="eastAsia"/>
          <w:sz w:val="21"/>
          <w:szCs w:val="21"/>
          <w:shd w:val="clear" w:color="auto" w:fill="FFFFFF"/>
        </w:rPr>
        <w:t>名，奖励金额每人每年</w:t>
      </w:r>
      <w:r>
        <w:rPr>
          <w:rFonts w:ascii="宋体" w:eastAsia="宋体" w:hAnsi="宋体" w:cs="宋体" w:hint="eastAsia"/>
          <w:sz w:val="21"/>
          <w:szCs w:val="21"/>
          <w:shd w:val="clear" w:color="auto" w:fill="FFFFFF"/>
        </w:rPr>
        <w:t>5000</w:t>
      </w:r>
      <w:r>
        <w:rPr>
          <w:rFonts w:ascii="宋体" w:eastAsia="宋体" w:hAnsi="宋体" w:cs="宋体" w:hint="eastAsia"/>
          <w:sz w:val="21"/>
          <w:szCs w:val="21"/>
          <w:shd w:val="clear" w:color="auto" w:fill="FFFFFF"/>
        </w:rPr>
        <w:t>元人民币。</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第三条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学生工作处负责文华奖学金学生评定和相关材料报送工作；相关院系学生工作领导小组具体负责文华奖学金评选推荐及其它管理工作。</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第四条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学生基本申请条件</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政治立场坚定，诚实守信，道德品质优良；</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2.</w:t>
      </w:r>
      <w:r>
        <w:rPr>
          <w:rFonts w:ascii="宋体" w:eastAsia="宋体" w:hAnsi="宋体" w:cs="宋体" w:hint="eastAsia"/>
          <w:sz w:val="21"/>
          <w:szCs w:val="21"/>
          <w:shd w:val="clear" w:color="auto" w:fill="FFFFFF"/>
        </w:rPr>
        <w:t>遵纪守法，无不良嗜好；</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热爱所学专业，成绩优秀，学习成绩与综合测评成绩排名均在班级前</w:t>
      </w:r>
      <w:r>
        <w:rPr>
          <w:rFonts w:ascii="宋体" w:eastAsia="宋体" w:hAnsi="宋体" w:cs="宋体" w:hint="eastAsia"/>
          <w:sz w:val="21"/>
          <w:szCs w:val="21"/>
          <w:shd w:val="clear" w:color="auto" w:fill="FFFFFF"/>
        </w:rPr>
        <w:t>50%</w:t>
      </w:r>
      <w:r>
        <w:rPr>
          <w:rFonts w:ascii="宋体" w:eastAsia="宋体" w:hAnsi="宋体" w:cs="宋体" w:hint="eastAsia"/>
          <w:sz w:val="21"/>
          <w:szCs w:val="21"/>
          <w:shd w:val="clear" w:color="auto" w:fill="FFFFFF"/>
        </w:rPr>
        <w:t>；</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4.</w:t>
      </w:r>
      <w:r>
        <w:rPr>
          <w:rFonts w:ascii="宋体" w:eastAsia="宋体" w:hAnsi="宋体" w:cs="宋体" w:hint="eastAsia"/>
          <w:sz w:val="21"/>
          <w:szCs w:val="21"/>
          <w:shd w:val="clear" w:color="auto" w:fill="FFFFFF"/>
        </w:rPr>
        <w:t>经学校认定的家庭经济困难本科学生。</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第五条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相关院系可根据文华奖学金的基本条件制定相应的实施细则。</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第六条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评审工作坚持公开、公平、公正原则。奖学金按学年度申请和评审，每年</w:t>
      </w:r>
      <w:r>
        <w:rPr>
          <w:rFonts w:ascii="宋体" w:eastAsia="宋体" w:hAnsi="宋体" w:cs="宋体" w:hint="eastAsia"/>
          <w:sz w:val="21"/>
          <w:szCs w:val="21"/>
          <w:shd w:val="clear" w:color="auto" w:fill="FFFFFF"/>
        </w:rPr>
        <w:t>9</w:t>
      </w:r>
      <w:r>
        <w:rPr>
          <w:rFonts w:ascii="宋体" w:eastAsia="宋体" w:hAnsi="宋体" w:cs="宋体" w:hint="eastAsia"/>
          <w:sz w:val="21"/>
          <w:szCs w:val="21"/>
          <w:shd w:val="clear" w:color="auto" w:fill="FFFFFF"/>
        </w:rPr>
        <w:t>月进行评审，实行等额评审。</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第七条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评审程序</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本人申请。学生向院系提出申请并填写《文华奖学金申请表》，提供有关证明材料；</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2.</w:t>
      </w:r>
      <w:r>
        <w:rPr>
          <w:rFonts w:ascii="宋体" w:eastAsia="宋体" w:hAnsi="宋体" w:cs="宋体" w:hint="eastAsia"/>
          <w:sz w:val="21"/>
          <w:szCs w:val="21"/>
          <w:shd w:val="clear" w:color="auto" w:fill="FFFFFF"/>
        </w:rPr>
        <w:t>班级民主评议，确</w:t>
      </w:r>
      <w:r>
        <w:rPr>
          <w:rFonts w:ascii="宋体" w:eastAsia="宋体" w:hAnsi="宋体" w:cs="宋体" w:hint="eastAsia"/>
          <w:sz w:val="21"/>
          <w:szCs w:val="21"/>
          <w:shd w:val="clear" w:color="auto" w:fill="FFFFFF"/>
        </w:rPr>
        <w:t>定推荐名单。班级民主评议参加人数不少于全班同学的</w:t>
      </w:r>
      <w:r>
        <w:rPr>
          <w:rFonts w:ascii="宋体" w:eastAsia="宋体" w:hAnsi="宋体" w:cs="宋体" w:hint="eastAsia"/>
          <w:sz w:val="21"/>
          <w:szCs w:val="21"/>
          <w:shd w:val="clear" w:color="auto" w:fill="FFFFFF"/>
        </w:rPr>
        <w:t>4/5</w:t>
      </w:r>
      <w:r>
        <w:rPr>
          <w:rFonts w:ascii="宋体" w:eastAsia="宋体" w:hAnsi="宋体" w:cs="宋体" w:hint="eastAsia"/>
          <w:sz w:val="21"/>
          <w:szCs w:val="21"/>
          <w:shd w:val="clear" w:color="auto" w:fill="FFFFFF"/>
        </w:rPr>
        <w:t>且参加评议的学生</w:t>
      </w:r>
      <w:r>
        <w:rPr>
          <w:rFonts w:ascii="宋体" w:eastAsia="宋体" w:hAnsi="宋体" w:cs="宋体" w:hint="eastAsia"/>
          <w:sz w:val="21"/>
          <w:szCs w:val="21"/>
          <w:shd w:val="clear" w:color="auto" w:fill="FFFFFF"/>
        </w:rPr>
        <w:t>1/2</w:t>
      </w:r>
      <w:r>
        <w:rPr>
          <w:rFonts w:ascii="宋体" w:eastAsia="宋体" w:hAnsi="宋体" w:cs="宋体" w:hint="eastAsia"/>
          <w:sz w:val="21"/>
          <w:szCs w:val="21"/>
          <w:shd w:val="clear" w:color="auto" w:fill="FFFFFF"/>
        </w:rPr>
        <w:t>以上表示同意方可推荐；</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院系初审。院系对班级推荐结果进行审查，经审查符合评选条件的，在院系范围内公示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个工作日，对公示期内被提出异议的学生，应予以重新审查；</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4.</w:t>
      </w:r>
      <w:r>
        <w:rPr>
          <w:rFonts w:ascii="宋体" w:eastAsia="宋体" w:hAnsi="宋体" w:cs="宋体" w:hint="eastAsia"/>
          <w:sz w:val="21"/>
          <w:szCs w:val="21"/>
          <w:shd w:val="clear" w:color="auto" w:fill="FFFFFF"/>
        </w:rPr>
        <w:t>学校审定并公示。学校对院系报送的候选人相关材料汇总并审核，确定推荐名单，在全校范围内公示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个工作日，对公示期内被提出异议的学生，予以重新审查；</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5.</w:t>
      </w:r>
      <w:r>
        <w:rPr>
          <w:rFonts w:ascii="宋体" w:eastAsia="宋体" w:hAnsi="宋体" w:cs="宋体" w:hint="eastAsia"/>
          <w:sz w:val="21"/>
          <w:szCs w:val="21"/>
          <w:shd w:val="clear" w:color="auto" w:fill="FFFFFF"/>
        </w:rPr>
        <w:t>基金会审核发放。学校公示结束后，对公示无异议者报学校基金会审核后，直接将奖学金发放给学生。学生处与基金会共同给</w:t>
      </w:r>
      <w:r>
        <w:rPr>
          <w:rFonts w:ascii="宋体" w:eastAsia="宋体" w:hAnsi="宋体" w:cs="宋体" w:hint="eastAsia"/>
          <w:sz w:val="21"/>
          <w:szCs w:val="21"/>
          <w:shd w:val="clear" w:color="auto" w:fill="FFFFFF"/>
        </w:rPr>
        <w:t>获奖学生颁发证书。</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第八条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相关院系要加强获奖学生在校期间助后教育，并与获奖毕业生保持经常性的沟通与联系。</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第九条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学生有下列行为之一者，取消该项奖学金评定资格。</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必修课考试不及格者；</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2.</w:t>
      </w:r>
      <w:r>
        <w:rPr>
          <w:rFonts w:ascii="宋体" w:eastAsia="宋体" w:hAnsi="宋体" w:cs="宋体" w:hint="eastAsia"/>
          <w:sz w:val="21"/>
          <w:szCs w:val="21"/>
          <w:shd w:val="clear" w:color="auto" w:fill="FFFFFF"/>
        </w:rPr>
        <w:t>诚信意识较差者；</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课程考试作弊者；</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4.</w:t>
      </w:r>
      <w:r>
        <w:rPr>
          <w:rFonts w:ascii="宋体" w:eastAsia="宋体" w:hAnsi="宋体" w:cs="宋体" w:hint="eastAsia"/>
          <w:sz w:val="21"/>
          <w:szCs w:val="21"/>
          <w:shd w:val="clear" w:color="auto" w:fill="FFFFFF"/>
        </w:rPr>
        <w:t>有其他违反学校纪律行为者；</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5.</w:t>
      </w:r>
      <w:r>
        <w:rPr>
          <w:rFonts w:ascii="宋体" w:eastAsia="宋体" w:hAnsi="宋体" w:cs="宋体" w:hint="eastAsia"/>
          <w:sz w:val="21"/>
          <w:szCs w:val="21"/>
          <w:shd w:val="clear" w:color="auto" w:fill="FFFFFF"/>
        </w:rPr>
        <w:t>在申请该项奖学金过程中弄虚作假者。</w:t>
      </w:r>
    </w:p>
    <w:p w:rsidR="000C0564" w:rsidRDefault="009240F1">
      <w:pPr>
        <w:pStyle w:val="a3"/>
        <w:widowControl/>
        <w:ind w:left="406" w:right="180"/>
      </w:pPr>
      <w:r>
        <w:rPr>
          <w:rFonts w:ascii="宋体" w:eastAsia="宋体" w:hAnsi="宋体" w:cs="宋体" w:hint="eastAsia"/>
          <w:sz w:val="21"/>
          <w:szCs w:val="21"/>
          <w:shd w:val="clear" w:color="auto" w:fill="FFFFFF"/>
        </w:rPr>
        <w:t xml:space="preserve">　　第十条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本办法由学生工作处、教育发展基金会负责解释。</w:t>
      </w:r>
    </w:p>
    <w:p w:rsidR="000C0564" w:rsidRDefault="000C0564">
      <w:bookmarkStart w:id="0" w:name="_GoBack"/>
      <w:bookmarkEnd w:id="0"/>
    </w:p>
    <w:sectPr w:rsidR="000C0564" w:rsidSect="000C056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0F1" w:rsidRDefault="009240F1" w:rsidP="0044711A">
      <w:r>
        <w:separator/>
      </w:r>
    </w:p>
  </w:endnote>
  <w:endnote w:type="continuationSeparator" w:id="1">
    <w:p w:rsidR="009240F1" w:rsidRDefault="009240F1" w:rsidP="004471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1A" w:rsidRDefault="0044711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1A" w:rsidRDefault="0044711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1A" w:rsidRDefault="004471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0F1" w:rsidRDefault="009240F1" w:rsidP="0044711A">
      <w:r>
        <w:separator/>
      </w:r>
    </w:p>
  </w:footnote>
  <w:footnote w:type="continuationSeparator" w:id="1">
    <w:p w:rsidR="009240F1" w:rsidRDefault="009240F1" w:rsidP="004471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1A" w:rsidRDefault="0044711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1A" w:rsidRDefault="0044711A" w:rsidP="0044711A">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1A" w:rsidRDefault="0044711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0564"/>
    <w:rsid w:val="000C0564"/>
    <w:rsid w:val="0044711A"/>
    <w:rsid w:val="009240F1"/>
    <w:rsid w:val="41A97F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564"/>
    <w:pPr>
      <w:widowControl w:val="0"/>
      <w:jc w:val="both"/>
    </w:pPr>
    <w:rPr>
      <w:kern w:val="2"/>
      <w:sz w:val="21"/>
      <w:szCs w:val="24"/>
    </w:rPr>
  </w:style>
  <w:style w:type="paragraph" w:styleId="1">
    <w:name w:val="heading 1"/>
    <w:basedOn w:val="a"/>
    <w:next w:val="a"/>
    <w:qFormat/>
    <w:rsid w:val="000C0564"/>
    <w:pPr>
      <w:jc w:val="center"/>
      <w:outlineLvl w:val="0"/>
    </w:pPr>
    <w:rPr>
      <w:rFonts w:ascii="宋体" w:eastAsia="宋体" w:hAnsi="宋体" w:cs="Times New Roman" w:hint="eastAsia"/>
      <w:b/>
      <w:color w:val="333333"/>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C0564"/>
    <w:pPr>
      <w:jc w:val="left"/>
    </w:pPr>
    <w:rPr>
      <w:rFonts w:cs="Times New Roman"/>
      <w:kern w:val="0"/>
      <w:sz w:val="24"/>
    </w:rPr>
  </w:style>
  <w:style w:type="paragraph" w:styleId="a4">
    <w:name w:val="header"/>
    <w:basedOn w:val="a"/>
    <w:link w:val="Char"/>
    <w:rsid w:val="004471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4711A"/>
    <w:rPr>
      <w:kern w:val="2"/>
      <w:sz w:val="18"/>
      <w:szCs w:val="18"/>
    </w:rPr>
  </w:style>
  <w:style w:type="paragraph" w:styleId="a5">
    <w:name w:val="footer"/>
    <w:basedOn w:val="a"/>
    <w:link w:val="Char0"/>
    <w:rsid w:val="0044711A"/>
    <w:pPr>
      <w:tabs>
        <w:tab w:val="center" w:pos="4153"/>
        <w:tab w:val="right" w:pos="8306"/>
      </w:tabs>
      <w:snapToGrid w:val="0"/>
      <w:jc w:val="left"/>
    </w:pPr>
    <w:rPr>
      <w:sz w:val="18"/>
      <w:szCs w:val="18"/>
    </w:rPr>
  </w:style>
  <w:style w:type="character" w:customStyle="1" w:styleId="Char0">
    <w:name w:val="页脚 Char"/>
    <w:basedOn w:val="a0"/>
    <w:link w:val="a5"/>
    <w:rsid w:val="0044711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Words>
  <Characters>821</Characters>
  <Application>Microsoft Office Word</Application>
  <DocSecurity>0</DocSecurity>
  <Lines>6</Lines>
  <Paragraphs>1</Paragraphs>
  <ScaleCrop>false</ScaleCrop>
  <Company/>
  <LinksUpToDate>false</LinksUpToDate>
  <CharactersWithSpaces>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